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B45F7" w:rsidTr="00EB45F7">
        <w:tc>
          <w:tcPr>
            <w:tcW w:w="4889" w:type="dxa"/>
            <w:hideMark/>
          </w:tcPr>
          <w:p w:rsidR="00EB45F7" w:rsidRDefault="00EB45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1162050"/>
                  <wp:effectExtent l="19050" t="0" r="0" b="0"/>
                  <wp:docPr id="3" name="Immagine 1" descr="cid:image001.png@01D336BF.14D73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36BF.14D73D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hideMark/>
          </w:tcPr>
          <w:p w:rsidR="00EB45F7" w:rsidRDefault="00EB45F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55800" cy="1250950"/>
                  <wp:effectExtent l="19050" t="0" r="6350" b="0"/>
                  <wp:docPr id="2" name="Immagine 2" descr="cid:image002.png@01D336BF.14D73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336BF.14D73D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5F7" w:rsidRPr="00FB1B95" w:rsidRDefault="00EB45F7" w:rsidP="00EB45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B95">
        <w:rPr>
          <w:rFonts w:ascii="Times New Roman" w:hAnsi="Times New Roman" w:cs="Times New Roman"/>
          <w:b/>
          <w:sz w:val="28"/>
          <w:szCs w:val="28"/>
        </w:rPr>
        <w:t>Milano 29 Settembre 2017</w:t>
      </w:r>
    </w:p>
    <w:p w:rsidR="00EB45F7" w:rsidRPr="00FB1B95" w:rsidRDefault="00EB45F7" w:rsidP="00EB45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5F7" w:rsidRPr="00FB1B95" w:rsidRDefault="00EB45F7" w:rsidP="00EB45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B95">
        <w:rPr>
          <w:rFonts w:ascii="Times New Roman" w:hAnsi="Times New Roman" w:cs="Times New Roman"/>
          <w:b/>
          <w:bCs/>
          <w:sz w:val="28"/>
          <w:szCs w:val="28"/>
          <w:u w:val="single"/>
        </w:rPr>
        <w:t>COOPERATIVE 4.0</w:t>
      </w:r>
      <w:r w:rsidRPr="00FB1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1B95">
        <w:rPr>
          <w:rFonts w:ascii="Times New Roman" w:hAnsi="Times New Roman" w:cs="Times New Roman"/>
          <w:b/>
          <w:sz w:val="28"/>
          <w:szCs w:val="28"/>
        </w:rPr>
        <w:t>Progetto presentato nel corso di “La cooperazione nella trasformazione digitale del lavoro: tra innovazione e resilienza”.</w:t>
      </w:r>
    </w:p>
    <w:p w:rsidR="00EB45F7" w:rsidRPr="00FB1B95" w:rsidRDefault="00EB45F7" w:rsidP="00EB45F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1B95">
        <w:rPr>
          <w:rFonts w:ascii="Times New Roman" w:hAnsi="Times New Roman" w:cs="Times New Roman"/>
          <w:b/>
          <w:sz w:val="28"/>
          <w:szCs w:val="28"/>
        </w:rPr>
        <w:t>Dalle cooperative una soluzione per gestire precarietà e flessibilità del lavoro</w:t>
      </w:r>
    </w:p>
    <w:p w:rsidR="00EB45F7" w:rsidRPr="00FB1B95" w:rsidRDefault="00EB45F7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Style w:val="Enfasigrassetto"/>
          <w:rFonts w:ascii="Times New Roman" w:hAnsi="Times New Roman"/>
          <w:sz w:val="28"/>
          <w:szCs w:val="28"/>
        </w:rPr>
      </w:pPr>
    </w:p>
    <w:p w:rsidR="009117A2" w:rsidRPr="00FB1B95" w:rsidRDefault="009117A2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  <w:r w:rsidRPr="00FB1B95">
        <w:rPr>
          <w:rStyle w:val="Enfasigrassetto"/>
          <w:rFonts w:ascii="Times New Roman" w:hAnsi="Times New Roman"/>
          <w:b w:val="0"/>
          <w:sz w:val="28"/>
          <w:szCs w:val="28"/>
        </w:rPr>
        <w:t>DOC Servizi</w:t>
      </w:r>
      <w:r w:rsidR="00EB45F7" w:rsidRPr="00FB1B95">
        <w:rPr>
          <w:rStyle w:val="Enfasigrassetto"/>
          <w:rFonts w:ascii="Times New Roman" w:hAnsi="Times New Roman"/>
          <w:b w:val="0"/>
          <w:sz w:val="28"/>
          <w:szCs w:val="28"/>
        </w:rPr>
        <w:t>, aderente all’</w:t>
      </w:r>
      <w:r w:rsidR="00EB45F7" w:rsidRPr="00FB1B95">
        <w:rPr>
          <w:rStyle w:val="Enfasigrassetto"/>
          <w:rFonts w:ascii="Times New Roman" w:hAnsi="Times New Roman"/>
          <w:sz w:val="28"/>
          <w:szCs w:val="28"/>
        </w:rPr>
        <w:t>Alleanza delle Cooperative Italiane</w:t>
      </w:r>
      <w:r w:rsidR="00EB45F7" w:rsidRPr="00FB1B95">
        <w:rPr>
          <w:rStyle w:val="Enfasigrassetto"/>
          <w:rFonts w:ascii="Times New Roman" w:hAnsi="Times New Roman"/>
          <w:b w:val="0"/>
          <w:sz w:val="28"/>
          <w:szCs w:val="28"/>
        </w:rPr>
        <w:t>,</w:t>
      </w:r>
      <w:r w:rsidRPr="00FB1B95">
        <w:rPr>
          <w:rStyle w:val="Enfasigrassetto"/>
          <w:rFonts w:ascii="Times New Roman" w:hAnsi="Times New Roman"/>
          <w:b w:val="0"/>
          <w:sz w:val="28"/>
          <w:szCs w:val="28"/>
        </w:rPr>
        <w:t xml:space="preserve"> </w:t>
      </w:r>
      <w:r w:rsidR="00FD20E4" w:rsidRPr="00FB1B95">
        <w:rPr>
          <w:rStyle w:val="Enfasigrassetto"/>
          <w:rFonts w:ascii="Times New Roman" w:hAnsi="Times New Roman"/>
          <w:b w:val="0"/>
          <w:sz w:val="28"/>
          <w:szCs w:val="28"/>
        </w:rPr>
        <w:t>è una soluzione per gestire la precarietà e la flessibilità del lavoro. Nata in ambito artistico, la sua formula può essere applicata a numerosi altri ambiti.</w:t>
      </w:r>
      <w:r w:rsidR="00FD20E4" w:rsidRPr="00FB1B95">
        <w:rPr>
          <w:rFonts w:ascii="Times New Roman" w:hAnsi="Times New Roman"/>
          <w:sz w:val="28"/>
          <w:szCs w:val="28"/>
        </w:rPr>
        <w:t xml:space="preserve"> Negli ultimi anni ha raggiunto, coinvolto e tutelato – oltre ai soci storici, tecnici e artisti – anche i professionisti della cultura, dell’arte, del turismo e degli audiovisivi. </w:t>
      </w:r>
      <w:bookmarkStart w:id="0" w:name="_GoBack"/>
      <w:bookmarkEnd w:id="0"/>
      <w:r w:rsidR="00FD20E4" w:rsidRPr="00FB1B95">
        <w:rPr>
          <w:rStyle w:val="Enfasigrassetto"/>
          <w:rFonts w:ascii="Times New Roman" w:hAnsi="Times New Roman"/>
          <w:b w:val="0"/>
          <w:sz w:val="28"/>
          <w:szCs w:val="28"/>
        </w:rPr>
        <w:t xml:space="preserve">Oggi </w:t>
      </w:r>
      <w:r w:rsidRPr="00FB1B95">
        <w:rPr>
          <w:rStyle w:val="Enfasigrassetto"/>
          <w:rFonts w:ascii="Times New Roman" w:hAnsi="Times New Roman"/>
          <w:b w:val="0"/>
          <w:sz w:val="28"/>
          <w:szCs w:val="28"/>
        </w:rPr>
        <w:t>riunisce 6.000 soci e realizza quasi 45 milioni di euro di fatturato</w:t>
      </w:r>
      <w:r w:rsidRPr="00FB1B95">
        <w:rPr>
          <w:rFonts w:ascii="Times New Roman" w:hAnsi="Times New Roman"/>
          <w:sz w:val="28"/>
          <w:szCs w:val="28"/>
        </w:rPr>
        <w:t xml:space="preserve">. </w:t>
      </w:r>
    </w:p>
    <w:p w:rsidR="00FD20E4" w:rsidRPr="00FB1B95" w:rsidRDefault="00FD20E4" w:rsidP="00FD20E4">
      <w:pPr>
        <w:tabs>
          <w:tab w:val="left" w:pos="9214"/>
        </w:tabs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FD20E4" w:rsidRPr="00FB1B95" w:rsidRDefault="00FD20E4" w:rsidP="00FD20E4">
      <w:pPr>
        <w:tabs>
          <w:tab w:val="left" w:pos="9214"/>
        </w:tabs>
        <w:ind w:right="418"/>
        <w:jc w:val="both"/>
        <w:rPr>
          <w:rFonts w:ascii="Times New Roman" w:hAnsi="Times New Roman" w:cs="Times New Roman"/>
          <w:sz w:val="28"/>
          <w:szCs w:val="28"/>
        </w:rPr>
      </w:pPr>
      <w:r w:rsidRPr="00FB1B95">
        <w:rPr>
          <w:rFonts w:ascii="Times New Roman" w:hAnsi="Times New Roman" w:cs="Times New Roman"/>
          <w:sz w:val="28"/>
          <w:szCs w:val="28"/>
        </w:rPr>
        <w:t>Doc gestisce, coordina ed eroga i servizi di professionisti che operano nell’ambito spettacolo, dell’arte, della cultura e della conoscenza: figure che si muovono sul territorio sostenendo costi elevati ma non sempre deducibili per le tradizionali posizioni fiscali.</w:t>
      </w:r>
      <w:r w:rsidR="00FB1B95" w:rsidRPr="00FB1B95">
        <w:rPr>
          <w:rFonts w:ascii="Times New Roman" w:hAnsi="Times New Roman" w:cs="Times New Roman"/>
          <w:sz w:val="28"/>
          <w:szCs w:val="28"/>
        </w:rPr>
        <w:t xml:space="preserve"> </w:t>
      </w:r>
      <w:r w:rsidRPr="00FB1B95">
        <w:rPr>
          <w:rFonts w:ascii="Times New Roman" w:hAnsi="Times New Roman" w:cs="Times New Roman"/>
          <w:sz w:val="28"/>
          <w:szCs w:val="28"/>
        </w:rPr>
        <w:t>La cooperativa è il datore di lavoro: non chiede anticipi di tasse e contributi ai soci in caso di mancato incasso dai clienti, ma garantisce il mensile pagamento degli oneri e del compenso.</w:t>
      </w:r>
    </w:p>
    <w:p w:rsidR="00FD20E4" w:rsidRPr="00FB1B95" w:rsidRDefault="00FD20E4" w:rsidP="00FD20E4">
      <w:pPr>
        <w:tabs>
          <w:tab w:val="left" w:pos="9214"/>
        </w:tabs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FD20E4" w:rsidRPr="00FB1B95" w:rsidRDefault="00FD20E4" w:rsidP="00FB1B95">
      <w:pPr>
        <w:tabs>
          <w:tab w:val="left" w:pos="9214"/>
        </w:tabs>
        <w:ind w:right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B95">
        <w:rPr>
          <w:rFonts w:ascii="Times New Roman" w:hAnsi="Times New Roman" w:cs="Times New Roman"/>
          <w:sz w:val="28"/>
          <w:szCs w:val="28"/>
        </w:rPr>
        <w:t xml:space="preserve">Le imposte e le contribuzioni di Doc sono calcolate </w:t>
      </w:r>
      <w:r w:rsidRPr="00FB1B95">
        <w:rPr>
          <w:rFonts w:ascii="Times New Roman" w:hAnsi="Times New Roman" w:cs="Times New Roman"/>
          <w:bCs/>
          <w:sz w:val="28"/>
          <w:szCs w:val="28"/>
        </w:rPr>
        <w:t>al netto di tutte le spese sostenute</w:t>
      </w:r>
      <w:r w:rsidRPr="00FB1B95">
        <w:rPr>
          <w:rFonts w:ascii="Times New Roman" w:hAnsi="Times New Roman" w:cs="Times New Roman"/>
          <w:sz w:val="28"/>
          <w:szCs w:val="28"/>
        </w:rPr>
        <w:t>, compresi quei valori che normalmente non sono deducibili. Questo perché le contribuzioni e le tasse sono applicate sull’effettivo lavoro, non sul fatturato. Si eliminano gli obblighi legati alla partita IVA, senza  più presunzioni di reddito e studi di settore, perché si fa carico di tutto Doc: contratti, gestione sicurezza, avvio al lavoro, fatturazione, incassi dal cliente e  pagamenti dei compensi ai soci.</w:t>
      </w:r>
      <w:r w:rsidRPr="00FB1B9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B1B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" cy="17145"/>
            <wp:effectExtent l="0" t="0" r="0" b="0"/>
            <wp:docPr id="1" name="Immagine 1" descr="http://www.docservizi.it/portals/12/Images/_logospaziat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cservizi.it/portals/12/Images/_logospaziato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B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20E4" w:rsidRPr="00FB1B95" w:rsidRDefault="00FD20E4" w:rsidP="00FD20E4">
      <w:pPr>
        <w:tabs>
          <w:tab w:val="left" w:pos="4802"/>
          <w:tab w:val="left" w:pos="4829"/>
          <w:tab w:val="left" w:pos="9214"/>
        </w:tabs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9117A2" w:rsidRPr="00FB1B95" w:rsidRDefault="00FD20E4" w:rsidP="00FB1B95">
      <w:pPr>
        <w:tabs>
          <w:tab w:val="left" w:pos="4802"/>
          <w:tab w:val="left" w:pos="4829"/>
          <w:tab w:val="left" w:pos="9214"/>
        </w:tabs>
        <w:ind w:right="418"/>
        <w:jc w:val="both"/>
        <w:rPr>
          <w:rFonts w:ascii="Times New Roman" w:hAnsi="Times New Roman" w:cs="Times New Roman"/>
          <w:sz w:val="28"/>
          <w:szCs w:val="28"/>
        </w:rPr>
      </w:pPr>
      <w:r w:rsidRPr="00FB1B95">
        <w:rPr>
          <w:rFonts w:ascii="Times New Roman" w:hAnsi="Times New Roman" w:cs="Times New Roman"/>
          <w:sz w:val="28"/>
          <w:szCs w:val="28"/>
        </w:rPr>
        <w:t xml:space="preserve">Doc trattiene dal fatturato una quota % per la copertura dei costi della cooperativa: il resto viene riconosciuto al socio per la sua attività, </w:t>
      </w:r>
      <w:r w:rsidRPr="00FB1B95">
        <w:rPr>
          <w:rFonts w:ascii="Times New Roman" w:hAnsi="Times New Roman" w:cs="Times New Roman"/>
          <w:bCs/>
          <w:sz w:val="28"/>
          <w:szCs w:val="28"/>
        </w:rPr>
        <w:t>nelle forme e rapporti più vantaggiosi, sfruttando il massimo delle tutele fiscali e previdenziali previste dalla normativa in essere.</w:t>
      </w:r>
      <w:r w:rsidR="00FB1B95" w:rsidRPr="00FB1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17A2" w:rsidRPr="00FB1B95">
        <w:rPr>
          <w:rFonts w:ascii="Times New Roman" w:hAnsi="Times New Roman" w:cs="Times New Roman"/>
          <w:sz w:val="28"/>
          <w:szCs w:val="28"/>
        </w:rPr>
        <w:t xml:space="preserve">“Sono convinto, ogni anno di più – spiega il presidente Demetrio Chiappa – che il modello Doc possa essere applicato e allargato a tanti altri mondi, professioni non ancora sufficientemente riconosciute e bisognose di tutele”. </w:t>
      </w:r>
    </w:p>
    <w:p w:rsidR="009117A2" w:rsidRPr="00FB1B95" w:rsidRDefault="009117A2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</w:p>
    <w:p w:rsidR="009117A2" w:rsidRPr="00FB1B95" w:rsidRDefault="009117A2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  <w:r w:rsidRPr="00FB1B95">
        <w:rPr>
          <w:rFonts w:ascii="Times New Roman" w:hAnsi="Times New Roman"/>
          <w:sz w:val="28"/>
          <w:szCs w:val="28"/>
        </w:rPr>
        <w:t xml:space="preserve">Per questo nel 2017 nasceranno nuove cooperative dedicate ai makers, creativi a 360°, piccoli artigiani, professionisti dell’hand made (Doc Creativity) e ai </w:t>
      </w:r>
      <w:r w:rsidRPr="00FB1B95">
        <w:rPr>
          <w:rFonts w:ascii="Times New Roman" w:hAnsi="Times New Roman"/>
          <w:sz w:val="28"/>
          <w:szCs w:val="28"/>
        </w:rPr>
        <w:lastRenderedPageBreak/>
        <w:t>lavoratori del settore informatico (Hypernova). Sul fronte dei droni, oltre a fornire la certificazione Enac, Doc si occuperà direttamente dei corsi per piloti.</w:t>
      </w:r>
    </w:p>
    <w:p w:rsidR="00FB1B95" w:rsidRPr="00FB1B95" w:rsidRDefault="00FB1B95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</w:p>
    <w:p w:rsidR="009117A2" w:rsidRPr="00FB1B95" w:rsidRDefault="009117A2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  <w:r w:rsidRPr="00FB1B95">
        <w:rPr>
          <w:rFonts w:ascii="Times New Roman" w:hAnsi="Times New Roman"/>
          <w:sz w:val="28"/>
          <w:szCs w:val="28"/>
        </w:rPr>
        <w:t xml:space="preserve">Anche l’agenzia viaggi, che già gestisce alcuni grandi tour nazionali, si potenzierà, così come il centro studi che lavora sulle tutele e il centro servizi fiscali, impegnato sul fronte fiscale, non solo per quanto riguarda lo spettacolo. </w:t>
      </w:r>
    </w:p>
    <w:p w:rsidR="009117A2" w:rsidRPr="00FB1B95" w:rsidRDefault="009117A2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</w:p>
    <w:p w:rsidR="009117A2" w:rsidRPr="00FB1B95" w:rsidRDefault="009117A2" w:rsidP="00FD20E4">
      <w:pPr>
        <w:pStyle w:val="NormaleWeb"/>
        <w:tabs>
          <w:tab w:val="left" w:pos="9214"/>
        </w:tabs>
        <w:spacing w:before="0" w:beforeAutospacing="0" w:after="0" w:afterAutospacing="0"/>
        <w:ind w:right="418"/>
        <w:jc w:val="both"/>
        <w:rPr>
          <w:rFonts w:ascii="Times New Roman" w:hAnsi="Times New Roman"/>
          <w:sz w:val="28"/>
          <w:szCs w:val="28"/>
        </w:rPr>
      </w:pPr>
      <w:r w:rsidRPr="00FB1B95">
        <w:rPr>
          <w:rFonts w:ascii="Times New Roman" w:hAnsi="Times New Roman"/>
          <w:sz w:val="28"/>
          <w:szCs w:val="28"/>
        </w:rPr>
        <w:t xml:space="preserve">Anche l’attività di gestione dei teatri si arricchisce con l’acquisizione del Teatro Auditorium di Albino (Bg), che si aggiunge ai già attivi Teatro del Popolo di Gallarate e Teatro Vivaldi di Jesolo. </w:t>
      </w:r>
    </w:p>
    <w:p w:rsidR="009117A2" w:rsidRDefault="009117A2" w:rsidP="00FD20E4">
      <w:pPr>
        <w:tabs>
          <w:tab w:val="left" w:pos="9214"/>
        </w:tabs>
        <w:ind w:right="418"/>
        <w:rPr>
          <w:rFonts w:eastAsia="Times New Roman" w:cs="Times New Roman"/>
        </w:rPr>
      </w:pPr>
    </w:p>
    <w:p w:rsidR="00FD20E4" w:rsidRDefault="00FD20E4" w:rsidP="00FD20E4">
      <w:pPr>
        <w:tabs>
          <w:tab w:val="left" w:pos="9214"/>
        </w:tabs>
        <w:ind w:right="418"/>
        <w:rPr>
          <w:rFonts w:eastAsia="Times New Roman" w:cs="Times New Roman"/>
        </w:rPr>
      </w:pPr>
    </w:p>
    <w:p w:rsidR="00FD20E4" w:rsidRDefault="00FD20E4">
      <w:pPr>
        <w:rPr>
          <w:rFonts w:eastAsia="Times New Roman" w:cs="Times New Roman"/>
        </w:rPr>
      </w:pPr>
    </w:p>
    <w:p w:rsidR="00FD20E4" w:rsidRDefault="00FD20E4"/>
    <w:sectPr w:rsidR="00FD20E4" w:rsidSect="00CF56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>
    <w:useFELayout/>
  </w:compat>
  <w:rsids>
    <w:rsidRoot w:val="00825747"/>
    <w:rsid w:val="003F1044"/>
    <w:rsid w:val="005456F8"/>
    <w:rsid w:val="00825747"/>
    <w:rsid w:val="009117A2"/>
    <w:rsid w:val="00CF569D"/>
    <w:rsid w:val="00EB45F7"/>
    <w:rsid w:val="00FB1B95"/>
    <w:rsid w:val="00FD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57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82574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57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0E4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B45F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57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25747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8257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20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cid:image002.png@01D336BF.14D73D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cid:image001.png@01D336BF.14D73D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2528</Characters>
  <Application>Microsoft Office Word</Application>
  <DocSecurity>0</DocSecurity>
  <Lines>21</Lines>
  <Paragraphs>5</Paragraphs>
  <ScaleCrop>false</ScaleCrop>
  <Company>Hewlett-Packard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Vezzani</dc:creator>
  <cp:lastModifiedBy>vicinanza.g@confcooperative.it</cp:lastModifiedBy>
  <cp:revision>3</cp:revision>
  <dcterms:created xsi:type="dcterms:W3CDTF">2017-09-28T15:08:00Z</dcterms:created>
  <dcterms:modified xsi:type="dcterms:W3CDTF">2017-09-28T15:11:00Z</dcterms:modified>
</cp:coreProperties>
</file>