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AA1FD5" w:rsidTr="00AA1FD5">
        <w:tc>
          <w:tcPr>
            <w:tcW w:w="4889" w:type="dxa"/>
          </w:tcPr>
          <w:p w:rsidR="00AA1FD5" w:rsidRDefault="00AA1FD5" w:rsidP="00AA1FD5">
            <w:pPr>
              <w:jc w:val="both"/>
              <w:rPr>
                <w:rFonts w:ascii="Times New Roman" w:hAnsi="Times New Roman"/>
                <w:b/>
                <w:bCs/>
                <w:sz w:val="28"/>
                <w:szCs w:val="28"/>
              </w:rPr>
            </w:pPr>
            <w:r>
              <w:rPr>
                <w:noProof/>
                <w:color w:val="000000"/>
                <w:lang w:eastAsia="it-IT"/>
              </w:rPr>
              <w:drawing>
                <wp:inline distT="0" distB="0" distL="0" distR="0">
                  <wp:extent cx="1581150" cy="1162050"/>
                  <wp:effectExtent l="19050" t="0" r="0" b="0"/>
                  <wp:docPr id="3" name="741603_rs|3" descr="cid:image001.png@01D336BF.14D73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603_rs|3" descr="cid:image001.png@01D336BF.14D73D20"/>
                          <pic:cNvPicPr>
                            <a:picLocks noChangeAspect="1" noChangeArrowheads="1"/>
                          </pic:cNvPicPr>
                        </pic:nvPicPr>
                        <pic:blipFill>
                          <a:blip r:embed="rId4" r:link="rId5" cstate="print"/>
                          <a:srcRect/>
                          <a:stretch>
                            <a:fillRect/>
                          </a:stretch>
                        </pic:blipFill>
                        <pic:spPr bwMode="auto">
                          <a:xfrm>
                            <a:off x="0" y="0"/>
                            <a:ext cx="1581150" cy="1162050"/>
                          </a:xfrm>
                          <a:prstGeom prst="rect">
                            <a:avLst/>
                          </a:prstGeom>
                          <a:noFill/>
                          <a:ln w="9525">
                            <a:noFill/>
                            <a:miter lim="800000"/>
                            <a:headEnd/>
                            <a:tailEnd/>
                          </a:ln>
                        </pic:spPr>
                      </pic:pic>
                    </a:graphicData>
                  </a:graphic>
                </wp:inline>
              </w:drawing>
            </w:r>
          </w:p>
        </w:tc>
        <w:tc>
          <w:tcPr>
            <w:tcW w:w="4889" w:type="dxa"/>
          </w:tcPr>
          <w:p w:rsidR="00AA1FD5" w:rsidRDefault="00AA1FD5" w:rsidP="00AA1FD5">
            <w:pPr>
              <w:jc w:val="right"/>
              <w:rPr>
                <w:rFonts w:ascii="Times New Roman" w:hAnsi="Times New Roman"/>
                <w:b/>
                <w:bCs/>
                <w:sz w:val="28"/>
                <w:szCs w:val="28"/>
              </w:rPr>
            </w:pPr>
            <w:r>
              <w:rPr>
                <w:noProof/>
                <w:color w:val="000000"/>
                <w:lang w:eastAsia="it-IT"/>
              </w:rPr>
              <w:drawing>
                <wp:inline distT="0" distB="0" distL="0" distR="0">
                  <wp:extent cx="1952625" cy="1247775"/>
                  <wp:effectExtent l="19050" t="0" r="9525" b="0"/>
                  <wp:docPr id="2" name="525449_rs|3" descr="cid:image002.png@01D336BF.14D73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5449_rs|3" descr="cid:image002.png@01D336BF.14D73D20"/>
                          <pic:cNvPicPr>
                            <a:picLocks noChangeAspect="1" noChangeArrowheads="1"/>
                          </pic:cNvPicPr>
                        </pic:nvPicPr>
                        <pic:blipFill>
                          <a:blip r:embed="rId6" r:link="rId7" cstate="print"/>
                          <a:srcRect/>
                          <a:stretch>
                            <a:fillRect/>
                          </a:stretch>
                        </pic:blipFill>
                        <pic:spPr bwMode="auto">
                          <a:xfrm>
                            <a:off x="0" y="0"/>
                            <a:ext cx="1952625" cy="1247775"/>
                          </a:xfrm>
                          <a:prstGeom prst="rect">
                            <a:avLst/>
                          </a:prstGeom>
                          <a:noFill/>
                          <a:ln w="9525">
                            <a:noFill/>
                            <a:miter lim="800000"/>
                            <a:headEnd/>
                            <a:tailEnd/>
                          </a:ln>
                        </pic:spPr>
                      </pic:pic>
                    </a:graphicData>
                  </a:graphic>
                </wp:inline>
              </w:drawing>
            </w:r>
          </w:p>
        </w:tc>
      </w:tr>
    </w:tbl>
    <w:p w:rsidR="006F4BEE" w:rsidRPr="006F4BEE" w:rsidRDefault="006F4BEE" w:rsidP="006F4BEE">
      <w:pPr>
        <w:jc w:val="both"/>
        <w:rPr>
          <w:rFonts w:ascii="Times New Roman" w:hAnsi="Times New Roman"/>
          <w:b/>
          <w:sz w:val="28"/>
          <w:szCs w:val="28"/>
        </w:rPr>
      </w:pPr>
      <w:r w:rsidRPr="006F4BEE">
        <w:rPr>
          <w:rFonts w:ascii="Times New Roman" w:hAnsi="Times New Roman"/>
          <w:b/>
          <w:sz w:val="28"/>
          <w:szCs w:val="28"/>
        </w:rPr>
        <w:t>Milano 29 Settembre 2017</w:t>
      </w:r>
    </w:p>
    <w:p w:rsidR="006F4BEE" w:rsidRPr="006F4BEE" w:rsidRDefault="006F4BEE" w:rsidP="006F4BEE">
      <w:pPr>
        <w:jc w:val="both"/>
        <w:rPr>
          <w:rFonts w:ascii="Times New Roman" w:hAnsi="Times New Roman"/>
          <w:b/>
          <w:i/>
          <w:sz w:val="28"/>
          <w:szCs w:val="28"/>
        </w:rPr>
      </w:pPr>
    </w:p>
    <w:p w:rsidR="006F4BEE" w:rsidRPr="006F4BEE" w:rsidRDefault="006F4BEE" w:rsidP="006F4BEE">
      <w:pPr>
        <w:jc w:val="both"/>
        <w:rPr>
          <w:rFonts w:ascii="Times New Roman" w:hAnsi="Times New Roman"/>
          <w:b/>
          <w:bCs/>
          <w:sz w:val="28"/>
          <w:szCs w:val="28"/>
          <w:u w:val="single"/>
        </w:rPr>
      </w:pPr>
      <w:r w:rsidRPr="006F4BEE">
        <w:rPr>
          <w:rFonts w:ascii="Times New Roman" w:hAnsi="Times New Roman"/>
          <w:b/>
          <w:bCs/>
          <w:sz w:val="28"/>
          <w:szCs w:val="28"/>
          <w:u w:val="single"/>
        </w:rPr>
        <w:t>COOPERATIVE</w:t>
      </w:r>
      <w:r w:rsidR="00AA1FD5">
        <w:rPr>
          <w:rFonts w:ascii="Times New Roman" w:hAnsi="Times New Roman"/>
          <w:b/>
          <w:bCs/>
          <w:sz w:val="28"/>
          <w:szCs w:val="28"/>
          <w:u w:val="single"/>
        </w:rPr>
        <w:t xml:space="preserve"> </w:t>
      </w:r>
      <w:r w:rsidRPr="006F4BEE">
        <w:rPr>
          <w:rFonts w:ascii="Times New Roman" w:hAnsi="Times New Roman"/>
          <w:b/>
          <w:bCs/>
          <w:sz w:val="28"/>
          <w:szCs w:val="28"/>
          <w:u w:val="single"/>
        </w:rPr>
        <w:t>4.0</w:t>
      </w:r>
      <w:r w:rsidRPr="006F4BEE">
        <w:rPr>
          <w:rFonts w:ascii="Times New Roman" w:hAnsi="Times New Roman"/>
          <w:b/>
          <w:bCs/>
          <w:sz w:val="28"/>
          <w:szCs w:val="28"/>
        </w:rPr>
        <w:t xml:space="preserve"> </w:t>
      </w:r>
      <w:r w:rsidRPr="006F4BEE">
        <w:rPr>
          <w:rFonts w:ascii="Times New Roman" w:hAnsi="Times New Roman"/>
          <w:b/>
          <w:sz w:val="28"/>
          <w:szCs w:val="28"/>
        </w:rPr>
        <w:t>Progetto presentato nel corso di “La cooperazione nella trasformazione digitale del lavoro: tra innovazione e resilienza”</w:t>
      </w:r>
      <w:r>
        <w:rPr>
          <w:rFonts w:ascii="Times New Roman" w:hAnsi="Times New Roman"/>
          <w:b/>
          <w:sz w:val="28"/>
          <w:szCs w:val="28"/>
        </w:rPr>
        <w:t>.</w:t>
      </w:r>
    </w:p>
    <w:p w:rsidR="006F4BEE" w:rsidRPr="006F4BEE" w:rsidRDefault="006F4BEE" w:rsidP="006F4BEE">
      <w:pPr>
        <w:jc w:val="both"/>
        <w:rPr>
          <w:rFonts w:ascii="Times New Roman" w:hAnsi="Times New Roman"/>
          <w:b/>
          <w:bCs/>
          <w:sz w:val="28"/>
          <w:szCs w:val="28"/>
        </w:rPr>
      </w:pPr>
    </w:p>
    <w:p w:rsidR="006F4BEE" w:rsidRPr="006F4BEE" w:rsidRDefault="006F4BEE" w:rsidP="006F4BEE">
      <w:pPr>
        <w:jc w:val="both"/>
        <w:rPr>
          <w:rFonts w:ascii="Times New Roman" w:hAnsi="Times New Roman"/>
          <w:b/>
          <w:bCs/>
          <w:sz w:val="28"/>
          <w:szCs w:val="28"/>
        </w:rPr>
      </w:pPr>
      <w:r w:rsidRPr="006F4BEE">
        <w:rPr>
          <w:rFonts w:ascii="Times New Roman" w:hAnsi="Times New Roman"/>
          <w:b/>
          <w:bCs/>
          <w:sz w:val="28"/>
          <w:szCs w:val="28"/>
        </w:rPr>
        <w:t xml:space="preserve">Grana Padano: dalla stalla alla distribuzione tutte le info in rete in tempo reale </w:t>
      </w:r>
    </w:p>
    <w:p w:rsidR="006F4BEE" w:rsidRPr="006F4BEE" w:rsidRDefault="006F4BEE" w:rsidP="006F4BEE">
      <w:pPr>
        <w:jc w:val="both"/>
        <w:rPr>
          <w:rFonts w:ascii="Times New Roman" w:hAnsi="Times New Roman"/>
          <w:sz w:val="28"/>
          <w:szCs w:val="28"/>
        </w:rPr>
      </w:pPr>
    </w:p>
    <w:p w:rsidR="006F4BEE" w:rsidRDefault="006F4BEE" w:rsidP="006F4BEE">
      <w:pPr>
        <w:jc w:val="both"/>
        <w:rPr>
          <w:rFonts w:ascii="Times New Roman" w:hAnsi="Times New Roman"/>
          <w:sz w:val="28"/>
          <w:szCs w:val="28"/>
        </w:rPr>
      </w:pPr>
      <w:proofErr w:type="spellStart"/>
      <w:r w:rsidRPr="006F4BEE">
        <w:rPr>
          <w:rFonts w:ascii="Times New Roman" w:hAnsi="Times New Roman"/>
          <w:sz w:val="28"/>
          <w:szCs w:val="28"/>
        </w:rPr>
        <w:t>Promocoop</w:t>
      </w:r>
      <w:proofErr w:type="spellEnd"/>
      <w:r w:rsidRPr="006F4BEE">
        <w:rPr>
          <w:rFonts w:ascii="Times New Roman" w:hAnsi="Times New Roman"/>
          <w:sz w:val="28"/>
          <w:szCs w:val="28"/>
        </w:rPr>
        <w:t xml:space="preserve"> Lombardia con il supporto di </w:t>
      </w:r>
      <w:proofErr w:type="spellStart"/>
      <w:r w:rsidRPr="006F4BEE">
        <w:rPr>
          <w:rFonts w:ascii="Times New Roman" w:hAnsi="Times New Roman"/>
          <w:sz w:val="28"/>
          <w:szCs w:val="28"/>
        </w:rPr>
        <w:t>Node</w:t>
      </w:r>
      <w:proofErr w:type="spellEnd"/>
      <w:r w:rsidRPr="006F4BEE">
        <w:rPr>
          <w:rFonts w:ascii="Times New Roman" w:hAnsi="Times New Roman"/>
          <w:sz w:val="28"/>
          <w:szCs w:val="28"/>
        </w:rPr>
        <w:t>, ha avviato un progetto per la realizzazione di uno studio di fattibilità il cui obiettivo è sviluppare e attuare un sistema gestionale innovativo per migliorare la tracciabilità dei processi produttivi nella filiera del Grana Padano</w:t>
      </w:r>
      <w:r w:rsidR="00027E69">
        <w:rPr>
          <w:rFonts w:ascii="Times New Roman" w:hAnsi="Times New Roman"/>
          <w:sz w:val="28"/>
          <w:szCs w:val="28"/>
        </w:rPr>
        <w:t xml:space="preserve"> (aderente all’</w:t>
      </w:r>
      <w:r w:rsidR="00027E69" w:rsidRPr="00027E69">
        <w:rPr>
          <w:rFonts w:ascii="Times New Roman" w:hAnsi="Times New Roman"/>
          <w:b/>
          <w:sz w:val="28"/>
          <w:szCs w:val="28"/>
        </w:rPr>
        <w:t>Alleanza Cooperative Italiane</w:t>
      </w:r>
      <w:r w:rsidR="00027E69">
        <w:rPr>
          <w:rFonts w:ascii="Times New Roman" w:hAnsi="Times New Roman"/>
          <w:sz w:val="28"/>
          <w:szCs w:val="28"/>
        </w:rPr>
        <w:t>)</w:t>
      </w:r>
      <w:r w:rsidRPr="006F4BEE">
        <w:rPr>
          <w:rFonts w:ascii="Times New Roman" w:hAnsi="Times New Roman"/>
          <w:sz w:val="28"/>
          <w:szCs w:val="28"/>
        </w:rPr>
        <w:t xml:space="preserve"> e ottimizzare il funzionamento della filiera. Nel progetto sono coinvolte alcune primarie realtà cooperative della Lombardia che rappresentano i diversi attori economici che compongono la filiera, dalla produzione di materie prime (cereali/latte), alla trasformazione casearia, fino alla fase di commercializzazione e distribuzione dei prodotti. </w:t>
      </w:r>
    </w:p>
    <w:p w:rsidR="006F4BEE" w:rsidRPr="006F4BEE" w:rsidRDefault="006F4BEE" w:rsidP="006F4BEE">
      <w:pPr>
        <w:jc w:val="both"/>
        <w:rPr>
          <w:rFonts w:ascii="Times New Roman" w:hAnsi="Times New Roman"/>
          <w:sz w:val="28"/>
          <w:szCs w:val="28"/>
        </w:rPr>
      </w:pPr>
    </w:p>
    <w:p w:rsidR="006F4BEE" w:rsidRDefault="006F4BEE" w:rsidP="006F4BEE">
      <w:pPr>
        <w:jc w:val="both"/>
        <w:rPr>
          <w:rFonts w:ascii="Times New Roman" w:hAnsi="Times New Roman"/>
          <w:sz w:val="28"/>
          <w:szCs w:val="28"/>
        </w:rPr>
      </w:pPr>
      <w:r w:rsidRPr="006F4BEE">
        <w:rPr>
          <w:rFonts w:ascii="Times New Roman" w:hAnsi="Times New Roman"/>
          <w:sz w:val="28"/>
          <w:szCs w:val="28"/>
        </w:rPr>
        <w:t>L’idea di progetto si basa sullo sviluppo di una piattaforma innovativa di Big Data Management e di ERP (</w:t>
      </w:r>
      <w:proofErr w:type="spellStart"/>
      <w:r w:rsidRPr="006F4BEE">
        <w:rPr>
          <w:rFonts w:ascii="Times New Roman" w:hAnsi="Times New Roman"/>
          <w:i/>
          <w:iCs/>
          <w:sz w:val="28"/>
          <w:szCs w:val="28"/>
        </w:rPr>
        <w:t>Enterprise</w:t>
      </w:r>
      <w:proofErr w:type="spellEnd"/>
      <w:r w:rsidRPr="006F4BEE">
        <w:rPr>
          <w:rFonts w:ascii="Times New Roman" w:hAnsi="Times New Roman"/>
          <w:i/>
          <w:iCs/>
          <w:sz w:val="28"/>
          <w:szCs w:val="28"/>
        </w:rPr>
        <w:t xml:space="preserve"> </w:t>
      </w:r>
      <w:proofErr w:type="spellStart"/>
      <w:r w:rsidRPr="006F4BEE">
        <w:rPr>
          <w:rFonts w:ascii="Times New Roman" w:hAnsi="Times New Roman"/>
          <w:i/>
          <w:iCs/>
          <w:sz w:val="28"/>
          <w:szCs w:val="28"/>
        </w:rPr>
        <w:t>resource</w:t>
      </w:r>
      <w:proofErr w:type="spellEnd"/>
      <w:r w:rsidRPr="006F4BEE">
        <w:rPr>
          <w:rFonts w:ascii="Times New Roman" w:hAnsi="Times New Roman"/>
          <w:i/>
          <w:iCs/>
          <w:sz w:val="28"/>
          <w:szCs w:val="28"/>
        </w:rPr>
        <w:t xml:space="preserve"> planning, pianificazione delle risorse d'impresa</w:t>
      </w:r>
      <w:r w:rsidRPr="006F4BEE">
        <w:rPr>
          <w:rFonts w:ascii="Times New Roman" w:hAnsi="Times New Roman"/>
          <w:sz w:val="28"/>
          <w:szCs w:val="28"/>
        </w:rPr>
        <w:t xml:space="preserve">): tecnologie digitali che consentano di condividere un’ampia gamma di informazioni e conoscenze di alto livello, che funga loro da guida da un punto di vista strategico e di efficienza produttiva. L’assunto di base è che l'intelligenza artificiale influenzerà profondamente i sistemi di pianificazione delle risorse aziendali nel prossimo futuro, consentendo alle organizzazioni di ottimizzare ulteriormente il loro modello operativo che è costituito dall’insieme di processi aziendali, applicazioni software, strutture di </w:t>
      </w:r>
      <w:proofErr w:type="spellStart"/>
      <w:r w:rsidRPr="006F4BEE">
        <w:rPr>
          <w:rFonts w:ascii="Times New Roman" w:hAnsi="Times New Roman"/>
          <w:sz w:val="28"/>
          <w:szCs w:val="28"/>
        </w:rPr>
        <w:t>governance</w:t>
      </w:r>
      <w:proofErr w:type="spellEnd"/>
      <w:r w:rsidRPr="006F4BEE">
        <w:rPr>
          <w:rFonts w:ascii="Times New Roman" w:hAnsi="Times New Roman"/>
          <w:sz w:val="28"/>
          <w:szCs w:val="28"/>
        </w:rPr>
        <w:t xml:space="preserve"> e infrastrutture tecnologiche. </w:t>
      </w:r>
    </w:p>
    <w:p w:rsidR="006F4BEE" w:rsidRPr="006F4BEE" w:rsidRDefault="006F4BEE" w:rsidP="006F4BEE">
      <w:pPr>
        <w:jc w:val="both"/>
        <w:rPr>
          <w:rFonts w:ascii="Times New Roman" w:hAnsi="Times New Roman"/>
          <w:sz w:val="28"/>
          <w:szCs w:val="28"/>
        </w:rPr>
      </w:pPr>
    </w:p>
    <w:p w:rsidR="007D634F" w:rsidRPr="006F4BEE" w:rsidRDefault="006F4BEE" w:rsidP="006F4BEE">
      <w:pPr>
        <w:jc w:val="both"/>
        <w:rPr>
          <w:rFonts w:ascii="Times New Roman" w:hAnsi="Times New Roman"/>
          <w:sz w:val="28"/>
          <w:szCs w:val="28"/>
        </w:rPr>
      </w:pPr>
      <w:r w:rsidRPr="006F4BEE">
        <w:rPr>
          <w:rFonts w:ascii="Times New Roman" w:hAnsi="Times New Roman"/>
          <w:sz w:val="28"/>
          <w:szCs w:val="28"/>
        </w:rPr>
        <w:t xml:space="preserve">La piattaforma oggetto dello studio di fattibilità svolgerà quindi un’attività di rilevamento e di aggregazione dei dati relativi ai parametri di produzione e di processo, alla tracciabilità e rintracciabilità dei flussi di prodotto e alla gestione del flusso produttivo verso l’utente finale. Il progetto prevede nello specifico lo sviluppo (e la valutazione della fattibilità tecnica e economica) di una rete di sensori </w:t>
      </w:r>
      <w:proofErr w:type="spellStart"/>
      <w:r w:rsidRPr="006F4BEE">
        <w:rPr>
          <w:rFonts w:ascii="Times New Roman" w:hAnsi="Times New Roman"/>
          <w:sz w:val="28"/>
          <w:szCs w:val="28"/>
        </w:rPr>
        <w:t>IoT</w:t>
      </w:r>
      <w:proofErr w:type="spellEnd"/>
      <w:r w:rsidRPr="006F4BEE">
        <w:rPr>
          <w:rFonts w:ascii="Times New Roman" w:hAnsi="Times New Roman"/>
          <w:sz w:val="28"/>
          <w:szCs w:val="28"/>
        </w:rPr>
        <w:t xml:space="preserve">, volti all’acquisizione </w:t>
      </w:r>
      <w:proofErr w:type="spellStart"/>
      <w:r w:rsidRPr="006F4BEE">
        <w:rPr>
          <w:rFonts w:ascii="Times New Roman" w:hAnsi="Times New Roman"/>
          <w:i/>
          <w:iCs/>
          <w:sz w:val="28"/>
          <w:szCs w:val="28"/>
        </w:rPr>
        <w:t>real</w:t>
      </w:r>
      <w:proofErr w:type="spellEnd"/>
      <w:r w:rsidRPr="006F4BEE">
        <w:rPr>
          <w:rFonts w:ascii="Times New Roman" w:hAnsi="Times New Roman"/>
          <w:i/>
          <w:iCs/>
          <w:sz w:val="28"/>
          <w:szCs w:val="28"/>
        </w:rPr>
        <w:t xml:space="preserve"> </w:t>
      </w:r>
      <w:proofErr w:type="spellStart"/>
      <w:r w:rsidRPr="006F4BEE">
        <w:rPr>
          <w:rFonts w:ascii="Times New Roman" w:hAnsi="Times New Roman"/>
          <w:i/>
          <w:iCs/>
          <w:sz w:val="28"/>
          <w:szCs w:val="28"/>
        </w:rPr>
        <w:t>time</w:t>
      </w:r>
      <w:proofErr w:type="spellEnd"/>
      <w:r w:rsidRPr="006F4BEE">
        <w:rPr>
          <w:rFonts w:ascii="Times New Roman" w:hAnsi="Times New Roman"/>
          <w:sz w:val="28"/>
          <w:szCs w:val="28"/>
        </w:rPr>
        <w:t xml:space="preserve"> delle informazioni riguardanti i processi di filiera. La piattaforma che si andrà a realizzare fornirà ai produttori nuove misure per la pianificazione e l’implementazione dei processi interni ed esterni. Ciascun attore della filiera avrà in tal modo la possibilità di fornire ai clienti un quadro informativo il più possibile vicino alla realtà, abbattendo di fatto le barriere che di fatto si instaurano tra le aziende e i clienti. </w:t>
      </w:r>
    </w:p>
    <w:sectPr w:rsidR="007D634F" w:rsidRPr="006F4BEE" w:rsidSect="007D63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4BEE"/>
    <w:rsid w:val="00027E69"/>
    <w:rsid w:val="003C6BE2"/>
    <w:rsid w:val="006F4BEE"/>
    <w:rsid w:val="007D634F"/>
    <w:rsid w:val="00AA1FD5"/>
    <w:rsid w:val="00DC28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4BEE"/>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F4B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BEE"/>
    <w:rPr>
      <w:rFonts w:ascii="Tahoma" w:hAnsi="Tahoma" w:cs="Tahoma"/>
      <w:sz w:val="16"/>
      <w:szCs w:val="16"/>
    </w:rPr>
  </w:style>
  <w:style w:type="table" w:styleId="Grigliatabella">
    <w:name w:val="Table Grid"/>
    <w:basedOn w:val="Tabellanormale"/>
    <w:uiPriority w:val="59"/>
    <w:rsid w:val="00AA1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97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336BF.14D73D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1.png@01D336BF.14D73D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2181</Characters>
  <Application>Microsoft Office Word</Application>
  <DocSecurity>0</DocSecurity>
  <Lines>18</Lines>
  <Paragraphs>5</Paragraphs>
  <ScaleCrop>false</ScaleCrop>
  <Company>Hewlett-Packard</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vicinanza.g@confcooperative.it</dc:creator>
  <cp:lastModifiedBy>vicinanza.g@confcooperative.it</cp:lastModifiedBy>
  <cp:revision>3</cp:revision>
  <dcterms:created xsi:type="dcterms:W3CDTF">2017-09-28T13:55:00Z</dcterms:created>
  <dcterms:modified xsi:type="dcterms:W3CDTF">2017-09-28T14:52:00Z</dcterms:modified>
</cp:coreProperties>
</file>